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81" w:rsidRPr="00071681" w:rsidRDefault="00071681">
      <w:r w:rsidRPr="00071681">
        <w:t>Studenta vārds/uzvārds____________________________________________</w:t>
      </w:r>
    </w:p>
    <w:p w:rsidR="00071681" w:rsidRDefault="00071681">
      <w:pPr>
        <w:rPr>
          <w:b/>
        </w:rPr>
      </w:pPr>
    </w:p>
    <w:p w:rsidR="00151728" w:rsidRPr="008A31AF" w:rsidRDefault="008A31AF" w:rsidP="000D57A7">
      <w:pPr>
        <w:jc w:val="center"/>
        <w:rPr>
          <w:b/>
        </w:rPr>
      </w:pPr>
      <w:r w:rsidRPr="008A31AF">
        <w:rPr>
          <w:b/>
        </w:rPr>
        <w:t xml:space="preserve">Proteīnu identifikācija ar </w:t>
      </w:r>
      <w:proofErr w:type="spellStart"/>
      <w:r w:rsidRPr="008A31AF">
        <w:rPr>
          <w:b/>
        </w:rPr>
        <w:t>triptisko</w:t>
      </w:r>
      <w:proofErr w:type="spellEnd"/>
      <w:r w:rsidRPr="008A31AF">
        <w:rPr>
          <w:b/>
        </w:rPr>
        <w:t xml:space="preserve"> peptīdu MALDI-TOF </w:t>
      </w:r>
      <w:proofErr w:type="spellStart"/>
      <w:r w:rsidRPr="008A31AF">
        <w:rPr>
          <w:b/>
        </w:rPr>
        <w:t>masspektrometriju</w:t>
      </w:r>
      <w:proofErr w:type="spellEnd"/>
    </w:p>
    <w:p w:rsidR="008A31AF" w:rsidRDefault="008A31AF"/>
    <w:p w:rsidR="008A31AF" w:rsidRDefault="008A31AF">
      <w:r>
        <w:t xml:space="preserve">Lai identificētu proteīnu pēc to </w:t>
      </w:r>
      <w:proofErr w:type="spellStart"/>
      <w:r>
        <w:t>tript</w:t>
      </w:r>
      <w:r w:rsidR="00AD603B">
        <w:t>i</w:t>
      </w:r>
      <w:r>
        <w:t>sko</w:t>
      </w:r>
      <w:proofErr w:type="spellEnd"/>
      <w:r>
        <w:t xml:space="preserve"> peptīdu masām, nepieciešams veikt sekojošas operācijas:</w:t>
      </w:r>
    </w:p>
    <w:p w:rsidR="008A31AF" w:rsidRDefault="008A31AF" w:rsidP="008A31AF">
      <w:pPr>
        <w:pStyle w:val="ListParagraph"/>
        <w:numPr>
          <w:ilvl w:val="0"/>
          <w:numId w:val="1"/>
        </w:numPr>
      </w:pPr>
      <w:r>
        <w:t xml:space="preserve">Izdzīt analizējamo paraugu </w:t>
      </w:r>
      <w:r w:rsidR="00AD603B">
        <w:t xml:space="preserve">elektroforēzē </w:t>
      </w:r>
      <w:r>
        <w:t xml:space="preserve">denaturējošajā </w:t>
      </w:r>
      <w:proofErr w:type="spellStart"/>
      <w:r>
        <w:t>akrilamīda</w:t>
      </w:r>
      <w:proofErr w:type="spellEnd"/>
      <w:r>
        <w:t xml:space="preserve"> </w:t>
      </w:r>
      <w:proofErr w:type="spellStart"/>
      <w:r>
        <w:t>gēlā</w:t>
      </w:r>
      <w:proofErr w:type="spellEnd"/>
    </w:p>
    <w:p w:rsidR="008A31AF" w:rsidRDefault="008A31AF" w:rsidP="008A31AF">
      <w:pPr>
        <w:pStyle w:val="ListParagraph"/>
        <w:numPr>
          <w:ilvl w:val="0"/>
          <w:numId w:val="1"/>
        </w:numPr>
      </w:pPr>
      <w:r>
        <w:t>Izgriezt identificējamo zonu un veikt tās priekšapstrādi, lai atbrīvotos no krāsvielas</w:t>
      </w:r>
      <w:r w:rsidR="000677BD">
        <w:t xml:space="preserve"> un citiem piemaisījumiem</w:t>
      </w:r>
      <w:r w:rsidR="00100B05">
        <w:t xml:space="preserve"> </w:t>
      </w:r>
    </w:p>
    <w:p w:rsidR="008A31AF" w:rsidRDefault="008A31AF" w:rsidP="008A31AF">
      <w:pPr>
        <w:pStyle w:val="ListParagraph"/>
        <w:numPr>
          <w:ilvl w:val="0"/>
          <w:numId w:val="1"/>
        </w:numPr>
      </w:pPr>
      <w:r>
        <w:t>Veikt zon</w:t>
      </w:r>
      <w:r w:rsidR="00100B05">
        <w:t>as</w:t>
      </w:r>
      <w:r>
        <w:t xml:space="preserve"> apstrādi ar </w:t>
      </w:r>
      <w:proofErr w:type="spellStart"/>
      <w:r>
        <w:t>tripsīnu</w:t>
      </w:r>
      <w:proofErr w:type="spellEnd"/>
    </w:p>
    <w:p w:rsidR="008A31AF" w:rsidRDefault="008A31AF" w:rsidP="008A31AF">
      <w:pPr>
        <w:pStyle w:val="ListParagraph"/>
        <w:numPr>
          <w:ilvl w:val="0"/>
          <w:numId w:val="1"/>
        </w:numPr>
      </w:pPr>
      <w:r>
        <w:t xml:space="preserve">Iegūto peptīdu maisījumu analizēt </w:t>
      </w:r>
      <w:proofErr w:type="spellStart"/>
      <w:r>
        <w:t>masspektrometrā</w:t>
      </w:r>
      <w:proofErr w:type="spellEnd"/>
    </w:p>
    <w:p w:rsidR="008A31AF" w:rsidRDefault="008A31AF" w:rsidP="008A31AF">
      <w:pPr>
        <w:pStyle w:val="ListParagraph"/>
        <w:numPr>
          <w:ilvl w:val="0"/>
          <w:numId w:val="1"/>
        </w:numPr>
      </w:pPr>
      <w:r>
        <w:t>Iegūtās masas salīdzināt ar datubāzi</w:t>
      </w:r>
    </w:p>
    <w:p w:rsidR="008A31AF" w:rsidRDefault="008A31AF" w:rsidP="008A31AF"/>
    <w:p w:rsidR="008A31AF" w:rsidRDefault="008A31AF" w:rsidP="008A31AF">
      <w:r>
        <w:t xml:space="preserve">1.-3. soļa īstenošana aizņem aptuveni 6-8 stundas, tādēļ studentiem tiks izsniegts jau gatavs </w:t>
      </w:r>
      <w:proofErr w:type="spellStart"/>
      <w:r>
        <w:t>triptisko</w:t>
      </w:r>
      <w:proofErr w:type="spellEnd"/>
      <w:r>
        <w:t xml:space="preserve"> peptī</w:t>
      </w:r>
      <w:r w:rsidR="007C7A08">
        <w:t>du šķīdums</w:t>
      </w:r>
      <w:r w:rsidR="00071681">
        <w:t>.</w:t>
      </w:r>
      <w:r w:rsidR="007C7A08">
        <w:t xml:space="preserve"> Tomēr, i</w:t>
      </w:r>
      <w:r>
        <w:t xml:space="preserve">nformatīvos nolūkos, darba gaita ir </w:t>
      </w:r>
      <w:r w:rsidR="007C7A08">
        <w:t>parādīta visam procesam (izņemot</w:t>
      </w:r>
      <w:r>
        <w:t xml:space="preserve"> </w:t>
      </w:r>
      <w:r w:rsidR="007C7A08">
        <w:t>elektroforēzi).</w:t>
      </w:r>
      <w:r w:rsidR="00071681">
        <w:t xml:space="preserve"> Studenti darbu uzsāk no 9. Soļa.</w:t>
      </w:r>
    </w:p>
    <w:p w:rsidR="007C7A08" w:rsidRDefault="007C7A08" w:rsidP="008A31AF"/>
    <w:p w:rsidR="007C7A08" w:rsidRPr="00071681" w:rsidRDefault="007C7A08" w:rsidP="008A31AF">
      <w:pPr>
        <w:rPr>
          <w:b/>
        </w:rPr>
      </w:pPr>
      <w:r w:rsidRPr="00071681">
        <w:rPr>
          <w:b/>
        </w:rPr>
        <w:t>Zonas izgriešana un priekšapstrāde:</w:t>
      </w:r>
    </w:p>
    <w:p w:rsidR="00734B2F" w:rsidRDefault="00734B2F" w:rsidP="008A31AF"/>
    <w:p w:rsidR="00734B2F" w:rsidRDefault="00AB6CAB" w:rsidP="008A31AF"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08115" wp14:editId="45A4C40B">
                <wp:simplePos x="0" y="0"/>
                <wp:positionH relativeFrom="column">
                  <wp:posOffset>3425190</wp:posOffset>
                </wp:positionH>
                <wp:positionV relativeFrom="paragraph">
                  <wp:posOffset>30480</wp:posOffset>
                </wp:positionV>
                <wp:extent cx="1597025" cy="276225"/>
                <wp:effectExtent l="0" t="0" r="2222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3BA" w:rsidRDefault="007818F8" w:rsidP="002123BA">
                            <w:r>
                              <w:t>izgrieztā</w:t>
                            </w:r>
                            <w:r w:rsidR="002123BA">
                              <w:t xml:space="preserve"> 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7pt;margin-top:2.4pt;width:125.7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">
                <v:textbox style="mso-fit-shape-to-text:t">
                  <w:txbxContent>
                    <w:p w:rsidR="002123BA" w:rsidRDefault="007818F8" w:rsidP="002123BA">
                      <w:r>
                        <w:t>izgrieztā</w:t>
                      </w:r>
                      <w:r w:rsidR="002123BA">
                        <w:t xml:space="preserve"> zona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D354C5" wp14:editId="3A67C553">
                <wp:simplePos x="0" y="0"/>
                <wp:positionH relativeFrom="column">
                  <wp:posOffset>2459355</wp:posOffset>
                </wp:positionH>
                <wp:positionV relativeFrom="paragraph">
                  <wp:posOffset>123190</wp:posOffset>
                </wp:positionV>
                <wp:extent cx="963930" cy="351155"/>
                <wp:effectExtent l="38100" t="0" r="26670" b="6794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393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3.65pt;margin-top:9.7pt;width:75.9pt;height:27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0D57A7">
        <w:t xml:space="preserve">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11083B71" wp14:editId="51F7D529">
            <wp:extent cx="559041" cy="1279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950" cy="127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A08" w:rsidRDefault="007C7A08" w:rsidP="008A31AF"/>
    <w:p w:rsidR="007C7A08" w:rsidRDefault="007C7A08" w:rsidP="007C7A08">
      <w:pPr>
        <w:pStyle w:val="ListParagraph"/>
        <w:numPr>
          <w:ilvl w:val="0"/>
          <w:numId w:val="2"/>
        </w:numPr>
      </w:pPr>
      <w:r>
        <w:t xml:space="preserve">No ar </w:t>
      </w:r>
      <w:proofErr w:type="spellStart"/>
      <w:r>
        <w:t>coomasie</w:t>
      </w:r>
      <w:proofErr w:type="spellEnd"/>
      <w:r>
        <w:t xml:space="preserve"> zilo krāsota denaturējošā </w:t>
      </w:r>
      <w:proofErr w:type="spellStart"/>
      <w:r>
        <w:t>akrilamīda</w:t>
      </w:r>
      <w:proofErr w:type="spellEnd"/>
      <w:r>
        <w:t xml:space="preserve"> </w:t>
      </w:r>
      <w:proofErr w:type="spellStart"/>
      <w:r>
        <w:t>gēla</w:t>
      </w:r>
      <w:proofErr w:type="spellEnd"/>
      <w:r>
        <w:t xml:space="preserve"> ar skalpeli izgriež analizējamo zonu, sadala to aptuveni 1x1x1 mm kubiciņos un ievieto 1.5 ml </w:t>
      </w:r>
      <w:proofErr w:type="spellStart"/>
      <w:r>
        <w:t>mikromēģenē</w:t>
      </w:r>
      <w:proofErr w:type="spellEnd"/>
    </w:p>
    <w:p w:rsidR="007C7A08" w:rsidRDefault="007C7A08" w:rsidP="007C7A08">
      <w:pPr>
        <w:pStyle w:val="ListParagraph"/>
        <w:numPr>
          <w:ilvl w:val="0"/>
          <w:numId w:val="2"/>
        </w:numPr>
      </w:pPr>
      <w:r>
        <w:t xml:space="preserve">Gelam pievieno 500 </w:t>
      </w:r>
      <w:r w:rsidRPr="00AD603B">
        <w:rPr>
          <w:rFonts w:ascii="Symbol" w:hAnsi="Symbol"/>
        </w:rPr>
        <w:t></w:t>
      </w:r>
      <w:r>
        <w:t xml:space="preserve">l šķīduma, kurš satur 50% acetonitrilu un 0.2M amonija </w:t>
      </w:r>
      <w:proofErr w:type="spellStart"/>
      <w:r>
        <w:t>hidrogēnkarbonātu</w:t>
      </w:r>
      <w:proofErr w:type="spellEnd"/>
      <w:r>
        <w:t xml:space="preserve"> </w:t>
      </w:r>
    </w:p>
    <w:p w:rsidR="007C7A08" w:rsidRDefault="007C7A08" w:rsidP="007C7A08">
      <w:pPr>
        <w:pStyle w:val="ListParagraph"/>
        <w:numPr>
          <w:ilvl w:val="0"/>
          <w:numId w:val="2"/>
        </w:numPr>
      </w:pPr>
      <w:proofErr w:type="spellStart"/>
      <w:r>
        <w:t>Inkubē</w:t>
      </w:r>
      <w:proofErr w:type="spellEnd"/>
      <w:r>
        <w:t xml:space="preserve"> pie 30 grādiem 1 stundu, šķīdumu nosūc</w:t>
      </w:r>
    </w:p>
    <w:p w:rsidR="007C7A08" w:rsidRDefault="007C7A08" w:rsidP="007C7A08">
      <w:pPr>
        <w:pStyle w:val="ListParagraph"/>
        <w:numPr>
          <w:ilvl w:val="0"/>
          <w:numId w:val="2"/>
        </w:numPr>
      </w:pPr>
      <w:r>
        <w:t xml:space="preserve">Atkārto 2. un </w:t>
      </w:r>
      <w:proofErr w:type="gramStart"/>
      <w:r>
        <w:t>3. soļus</w:t>
      </w:r>
      <w:proofErr w:type="gramEnd"/>
      <w:r>
        <w:t xml:space="preserve"> vēl vienu reizi</w:t>
      </w:r>
      <w:r w:rsidR="00071681">
        <w:t xml:space="preserve">. Šajā laikā no </w:t>
      </w:r>
      <w:proofErr w:type="spellStart"/>
      <w:r w:rsidR="00071681">
        <w:t>gēla</w:t>
      </w:r>
      <w:proofErr w:type="spellEnd"/>
      <w:r w:rsidR="00071681">
        <w:t xml:space="preserve"> izskalojas krāsviela un citi piemaisījumi</w:t>
      </w:r>
    </w:p>
    <w:p w:rsidR="007C7A08" w:rsidRDefault="007C7A08" w:rsidP="007C7A08">
      <w:pPr>
        <w:pStyle w:val="ListParagraph"/>
        <w:numPr>
          <w:ilvl w:val="0"/>
          <w:numId w:val="2"/>
        </w:numPr>
      </w:pPr>
      <w:r>
        <w:t xml:space="preserve">Gela gabaliņiem pievieno 500 </w:t>
      </w:r>
      <w:r w:rsidRPr="00AD603B">
        <w:rPr>
          <w:rFonts w:ascii="Symbol" w:hAnsi="Symbol"/>
        </w:rPr>
        <w:t></w:t>
      </w:r>
      <w:r>
        <w:t xml:space="preserve">l tīra acetonitrila, </w:t>
      </w:r>
      <w:proofErr w:type="spellStart"/>
      <w:r>
        <w:t>inkubē</w:t>
      </w:r>
      <w:proofErr w:type="spellEnd"/>
      <w:r>
        <w:t xml:space="preserve"> 20 minūtes istabas temperatūrā. </w:t>
      </w:r>
      <w:r w:rsidR="00100B05">
        <w:t>Acetonitrils uzsūc ūdeni, tādejādi, d</w:t>
      </w:r>
      <w:r>
        <w:t>ehidratācijas rezultātā gela gabaliņi sarūk izmēros un kļūst balti</w:t>
      </w:r>
    </w:p>
    <w:p w:rsidR="007C7A08" w:rsidRDefault="007C7A08" w:rsidP="007C7A08">
      <w:pPr>
        <w:pStyle w:val="ListParagraph"/>
        <w:numPr>
          <w:ilvl w:val="0"/>
          <w:numId w:val="2"/>
        </w:numPr>
      </w:pPr>
      <w:r>
        <w:t>Nosūc pēc iespējas visu acetonitrilu</w:t>
      </w:r>
    </w:p>
    <w:p w:rsidR="00AD603B" w:rsidRDefault="00AD603B" w:rsidP="00AD603B"/>
    <w:p w:rsidR="00AD603B" w:rsidRPr="00071681" w:rsidRDefault="00AD603B" w:rsidP="00AD603B">
      <w:pPr>
        <w:rPr>
          <w:b/>
        </w:rPr>
      </w:pPr>
      <w:r w:rsidRPr="00071681">
        <w:rPr>
          <w:b/>
        </w:rPr>
        <w:t xml:space="preserve">Zonas apstrāde ar </w:t>
      </w:r>
      <w:proofErr w:type="spellStart"/>
      <w:r w:rsidRPr="00071681">
        <w:rPr>
          <w:b/>
        </w:rPr>
        <w:t>tripsīnu</w:t>
      </w:r>
      <w:proofErr w:type="spellEnd"/>
      <w:r w:rsidRPr="00071681">
        <w:rPr>
          <w:b/>
        </w:rPr>
        <w:t>:</w:t>
      </w:r>
    </w:p>
    <w:p w:rsidR="00AD603B" w:rsidRDefault="00AD603B" w:rsidP="00AD603B"/>
    <w:p w:rsidR="00100B05" w:rsidRDefault="007C7A08" w:rsidP="00100B05">
      <w:pPr>
        <w:pStyle w:val="ListParagraph"/>
        <w:numPr>
          <w:ilvl w:val="0"/>
          <w:numId w:val="2"/>
        </w:numPr>
      </w:pPr>
      <w:r>
        <w:t>G</w:t>
      </w:r>
      <w:r w:rsidR="00100B05">
        <w:t>elam pievieno 3</w:t>
      </w:r>
      <w:r>
        <w:t xml:space="preserve">0 </w:t>
      </w:r>
      <w:r w:rsidRPr="00100B05">
        <w:rPr>
          <w:rFonts w:ascii="Symbol" w:hAnsi="Symbol"/>
        </w:rPr>
        <w:t></w:t>
      </w:r>
      <w:r>
        <w:t xml:space="preserve">l </w:t>
      </w:r>
      <w:proofErr w:type="spellStart"/>
      <w:r>
        <w:t>tripsīna</w:t>
      </w:r>
      <w:proofErr w:type="spellEnd"/>
      <w:r>
        <w:t xml:space="preserve"> šķīduma</w:t>
      </w:r>
      <w:r w:rsidR="00AD603B">
        <w:t xml:space="preserve">. Dehidratētais gels uzsūc </w:t>
      </w:r>
      <w:proofErr w:type="spellStart"/>
      <w:r w:rsidR="00AD603B">
        <w:t>tripsīna</w:t>
      </w:r>
      <w:proofErr w:type="spellEnd"/>
      <w:r w:rsidR="00AD603B">
        <w:t xml:space="preserve"> šķīdumu, rezultātā </w:t>
      </w:r>
      <w:proofErr w:type="spellStart"/>
      <w:r w:rsidR="00AD603B">
        <w:t>tripsīns</w:t>
      </w:r>
      <w:proofErr w:type="spellEnd"/>
      <w:r w:rsidR="00AD603B">
        <w:t xml:space="preserve"> iekļūst </w:t>
      </w:r>
      <w:proofErr w:type="spellStart"/>
      <w:r w:rsidR="00AD603B">
        <w:t>gēlā</w:t>
      </w:r>
      <w:proofErr w:type="spellEnd"/>
      <w:r w:rsidR="00AD603B">
        <w:t xml:space="preserve"> un sāk šķelt tur esošo proteīnu</w:t>
      </w:r>
    </w:p>
    <w:p w:rsidR="00AD603B" w:rsidRDefault="00AD603B" w:rsidP="007C7A08">
      <w:pPr>
        <w:pStyle w:val="ListParagraph"/>
        <w:numPr>
          <w:ilvl w:val="0"/>
          <w:numId w:val="2"/>
        </w:numPr>
      </w:pPr>
      <w:r>
        <w:t xml:space="preserve">Gelu 3 stundas </w:t>
      </w:r>
      <w:proofErr w:type="spellStart"/>
      <w:r>
        <w:t>inkubē</w:t>
      </w:r>
      <w:proofErr w:type="spellEnd"/>
      <w:r>
        <w:t xml:space="preserve"> pie 3</w:t>
      </w:r>
      <w:r w:rsidR="00DA6F04">
        <w:t>0</w:t>
      </w:r>
      <w:r>
        <w:t xml:space="preserve"> grādiem. Šajā laikā notiek proteīna šķelšana, kā arī atšķeltie peptīdi difundē ārā no </w:t>
      </w:r>
      <w:proofErr w:type="spellStart"/>
      <w:r>
        <w:t>gēla</w:t>
      </w:r>
      <w:proofErr w:type="spellEnd"/>
    </w:p>
    <w:p w:rsidR="00100B05" w:rsidRDefault="00100B05" w:rsidP="00100B05"/>
    <w:p w:rsidR="00071681" w:rsidRDefault="00071681" w:rsidP="00100B05">
      <w:pPr>
        <w:rPr>
          <w:b/>
        </w:rPr>
      </w:pPr>
    </w:p>
    <w:p w:rsidR="00071681" w:rsidRDefault="00071681" w:rsidP="00100B05">
      <w:pPr>
        <w:rPr>
          <w:b/>
        </w:rPr>
      </w:pPr>
    </w:p>
    <w:p w:rsidR="00071681" w:rsidRDefault="00071681" w:rsidP="00100B05">
      <w:pPr>
        <w:rPr>
          <w:b/>
        </w:rPr>
      </w:pPr>
    </w:p>
    <w:p w:rsidR="00071681" w:rsidRDefault="00071681" w:rsidP="00100B05">
      <w:pPr>
        <w:rPr>
          <w:b/>
        </w:rPr>
      </w:pPr>
    </w:p>
    <w:p w:rsidR="00100B05" w:rsidRPr="00071681" w:rsidRDefault="00100B05" w:rsidP="00100B05">
      <w:pPr>
        <w:rPr>
          <w:b/>
        </w:rPr>
      </w:pPr>
      <w:r w:rsidRPr="00071681">
        <w:rPr>
          <w:b/>
        </w:rPr>
        <w:lastRenderedPageBreak/>
        <w:t xml:space="preserve">Parauga analīze </w:t>
      </w:r>
      <w:proofErr w:type="spellStart"/>
      <w:r w:rsidRPr="00071681">
        <w:rPr>
          <w:b/>
        </w:rPr>
        <w:t>masspektrometrā</w:t>
      </w:r>
      <w:proofErr w:type="spellEnd"/>
    </w:p>
    <w:p w:rsidR="00100B05" w:rsidRDefault="00100B05" w:rsidP="00100B05"/>
    <w:p w:rsidR="00AD603B" w:rsidRDefault="00AD603B" w:rsidP="007C7A08">
      <w:pPr>
        <w:pStyle w:val="ListParagraph"/>
        <w:numPr>
          <w:ilvl w:val="0"/>
          <w:numId w:val="2"/>
        </w:numPr>
      </w:pPr>
      <w:r>
        <w:t xml:space="preserve">1.5 ml </w:t>
      </w:r>
      <w:proofErr w:type="spellStart"/>
      <w:r>
        <w:t>mikromēģenē</w:t>
      </w:r>
      <w:proofErr w:type="spellEnd"/>
      <w:r>
        <w:t xml:space="preserve"> sajauc </w:t>
      </w:r>
      <w:r w:rsidR="000677BD">
        <w:t>1</w:t>
      </w:r>
      <w:r w:rsidRPr="00975CAB">
        <w:rPr>
          <w:rFonts w:ascii="Symbol" w:hAnsi="Symbol"/>
        </w:rPr>
        <w:t></w:t>
      </w:r>
      <w:r>
        <w:t xml:space="preserve">l parauga, </w:t>
      </w:r>
      <w:r w:rsidR="000677BD">
        <w:t>1</w:t>
      </w:r>
      <w:r w:rsidRPr="00975CAB">
        <w:rPr>
          <w:rFonts w:ascii="Symbol" w:hAnsi="Symbol"/>
        </w:rPr>
        <w:t></w:t>
      </w:r>
      <w:r>
        <w:t xml:space="preserve">l </w:t>
      </w:r>
      <w:r w:rsidR="000677BD">
        <w:t>2</w:t>
      </w:r>
      <w:r>
        <w:t xml:space="preserve">% </w:t>
      </w:r>
      <w:proofErr w:type="spellStart"/>
      <w:r>
        <w:t>trifluoretiķskābi</w:t>
      </w:r>
      <w:proofErr w:type="spellEnd"/>
      <w:r>
        <w:t xml:space="preserve"> un </w:t>
      </w:r>
      <w:r w:rsidR="000677BD">
        <w:t>1</w:t>
      </w:r>
      <w:r w:rsidRPr="00975CAB">
        <w:rPr>
          <w:rFonts w:ascii="Symbol" w:hAnsi="Symbol"/>
        </w:rPr>
        <w:t></w:t>
      </w:r>
      <w:r>
        <w:t xml:space="preserve">l </w:t>
      </w:r>
      <w:proofErr w:type="spellStart"/>
      <w:r>
        <w:t>matriksa</w:t>
      </w:r>
      <w:proofErr w:type="spellEnd"/>
      <w:r>
        <w:t xml:space="preserve"> šķīduma</w:t>
      </w:r>
      <w:r w:rsidR="000677BD">
        <w:t xml:space="preserve"> ( 15 mg/ml DHAP</w:t>
      </w:r>
      <w:r w:rsidR="000D57A7">
        <w:t xml:space="preserve"> (</w:t>
      </w:r>
      <w:proofErr w:type="spellStart"/>
      <w:r w:rsidR="000D57A7">
        <w:t>dihidrok</w:t>
      </w:r>
      <w:r w:rsidR="000677BD">
        <w:t>siacetofenons</w:t>
      </w:r>
      <w:proofErr w:type="spellEnd"/>
      <w:r w:rsidR="000677BD">
        <w:t>), 75</w:t>
      </w:r>
      <w:r w:rsidR="00AB6CAB">
        <w:t xml:space="preserve">% etanolā un </w:t>
      </w:r>
      <w:r w:rsidR="00734B2F">
        <w:t xml:space="preserve">amonija </w:t>
      </w:r>
      <w:proofErr w:type="spellStart"/>
      <w:r w:rsidR="00734B2F">
        <w:t>citrātā</w:t>
      </w:r>
      <w:proofErr w:type="spellEnd"/>
      <w:r w:rsidR="00100B05">
        <w:t xml:space="preserve">). </w:t>
      </w:r>
      <w:proofErr w:type="spellStart"/>
      <w:r w:rsidR="00100B05">
        <w:t>Matriksu</w:t>
      </w:r>
      <w:proofErr w:type="spellEnd"/>
      <w:r w:rsidR="00100B05">
        <w:t xml:space="preserve"> pievienot pēdējo!</w:t>
      </w:r>
    </w:p>
    <w:p w:rsidR="00100B05" w:rsidRDefault="00100B05" w:rsidP="007C7A08">
      <w:pPr>
        <w:pStyle w:val="ListParagraph"/>
        <w:numPr>
          <w:ilvl w:val="0"/>
          <w:numId w:val="2"/>
        </w:numPr>
      </w:pPr>
      <w:r>
        <w:t xml:space="preserve">1 </w:t>
      </w:r>
      <w:r w:rsidRPr="00975CAB">
        <w:rPr>
          <w:rFonts w:ascii="Symbol" w:hAnsi="Symbol"/>
        </w:rPr>
        <w:t></w:t>
      </w:r>
      <w:r>
        <w:t xml:space="preserve">l iegūtā maisījuma uznes uz </w:t>
      </w:r>
      <w:proofErr w:type="spellStart"/>
      <w:r>
        <w:t>masspektrometra</w:t>
      </w:r>
      <w:proofErr w:type="spellEnd"/>
      <w:r>
        <w:t xml:space="preserve"> platītes, ļauj maisījumam nožūt</w:t>
      </w:r>
    </w:p>
    <w:p w:rsidR="00100B05" w:rsidRDefault="00100B05" w:rsidP="007C7A08">
      <w:pPr>
        <w:pStyle w:val="ListParagraph"/>
        <w:numPr>
          <w:ilvl w:val="0"/>
          <w:numId w:val="2"/>
        </w:numPr>
      </w:pPr>
      <w:r>
        <w:t xml:space="preserve">Plati ievieto </w:t>
      </w:r>
      <w:proofErr w:type="spellStart"/>
      <w:r>
        <w:t>masspektrometrā</w:t>
      </w:r>
      <w:proofErr w:type="spellEnd"/>
      <w:r>
        <w:t xml:space="preserve"> un veic analīzi pēc darba vadītāja norādījumiem</w:t>
      </w:r>
    </w:p>
    <w:p w:rsidR="00466F4B" w:rsidRDefault="00466F4B" w:rsidP="00466F4B"/>
    <w:p w:rsidR="00466F4B" w:rsidRPr="00071681" w:rsidRDefault="00466F4B" w:rsidP="00466F4B">
      <w:pPr>
        <w:rPr>
          <w:b/>
        </w:rPr>
      </w:pPr>
      <w:r w:rsidRPr="00071681">
        <w:rPr>
          <w:b/>
        </w:rPr>
        <w:t xml:space="preserve">Mājas </w:t>
      </w:r>
      <w:r w:rsidR="00734B2F" w:rsidRPr="00071681">
        <w:rPr>
          <w:b/>
        </w:rPr>
        <w:t>uzdevums</w:t>
      </w:r>
      <w:r w:rsidR="000D57A7">
        <w:rPr>
          <w:b/>
        </w:rPr>
        <w:t>:</w:t>
      </w:r>
      <w:r w:rsidRPr="00071681">
        <w:rPr>
          <w:b/>
        </w:rPr>
        <w:t xml:space="preserve"> proteīna identifikācija </w:t>
      </w:r>
    </w:p>
    <w:p w:rsidR="00466F4B" w:rsidRDefault="00466F4B" w:rsidP="00466F4B"/>
    <w:p w:rsidR="00AB6CAB" w:rsidRDefault="00100B05" w:rsidP="001528A6">
      <w:r>
        <w:t>Iegūtos re</w:t>
      </w:r>
      <w:r w:rsidR="00466F4B">
        <w:t>zultātus</w:t>
      </w:r>
      <w:r w:rsidR="00734B2F">
        <w:t xml:space="preserve"> (grozā...)</w:t>
      </w:r>
      <w:r w:rsidR="00466F4B">
        <w:t xml:space="preserve"> izanalizē ar </w:t>
      </w:r>
      <w:proofErr w:type="spellStart"/>
      <w:r w:rsidR="001528A6">
        <w:t>Mascot</w:t>
      </w:r>
      <w:proofErr w:type="spellEnd"/>
      <w:r w:rsidR="001528A6">
        <w:t xml:space="preserve"> tīmekļa resursa palīdzību </w:t>
      </w:r>
      <w:hyperlink r:id="rId10" w:history="1">
        <w:r w:rsidR="00AB6CAB" w:rsidRPr="00720667">
          <w:rPr>
            <w:rStyle w:val="Hyperlink"/>
          </w:rPr>
          <w:t>http://www.m</w:t>
        </w:r>
        <w:r w:rsidR="00AB6CAB" w:rsidRPr="00720667">
          <w:rPr>
            <w:rStyle w:val="Hyperlink"/>
          </w:rPr>
          <w:t>a</w:t>
        </w:r>
        <w:r w:rsidR="00AB6CAB" w:rsidRPr="00720667">
          <w:rPr>
            <w:rStyle w:val="Hyperlink"/>
          </w:rPr>
          <w:t>trixscience.com/cgi/search_form.pl?FORMVER=2&amp;SEARCH=PMF</w:t>
        </w:r>
      </w:hyperlink>
    </w:p>
    <w:p w:rsidR="00AB6CAB" w:rsidRDefault="00AB6CAB" w:rsidP="001528A6"/>
    <w:p w:rsidR="001528A6" w:rsidRPr="001528A6" w:rsidRDefault="001528A6" w:rsidP="001528A6">
      <w:pPr>
        <w:pStyle w:val="ListParagraph"/>
        <w:numPr>
          <w:ilvl w:val="0"/>
          <w:numId w:val="3"/>
        </w:numPr>
      </w:pPr>
      <w:r w:rsidRPr="001528A6">
        <w:rPr>
          <w:rFonts w:eastAsia="+mn-ea"/>
          <w:color w:val="000000"/>
          <w:kern w:val="24"/>
        </w:rPr>
        <w:t xml:space="preserve">Jāievada vārds, uzvārds un </w:t>
      </w:r>
      <w:r w:rsidR="00734B2F">
        <w:rPr>
          <w:rFonts w:eastAsia="+mn-ea"/>
          <w:color w:val="000000"/>
          <w:kern w:val="24"/>
        </w:rPr>
        <w:t xml:space="preserve">reāla </w:t>
      </w:r>
      <w:r w:rsidRPr="001528A6">
        <w:rPr>
          <w:rFonts w:eastAsia="+mn-ea"/>
          <w:color w:val="000000"/>
          <w:kern w:val="24"/>
        </w:rPr>
        <w:t>e-pasta adrese</w:t>
      </w:r>
      <w:r w:rsidR="00FC183F">
        <w:rPr>
          <w:rFonts w:eastAsia="+mn-ea"/>
          <w:color w:val="000000"/>
          <w:kern w:val="24"/>
        </w:rPr>
        <w:t xml:space="preserve"> - citādi programma neiet...</w:t>
      </w:r>
    </w:p>
    <w:p w:rsidR="001528A6" w:rsidRPr="00975CAB" w:rsidRDefault="001528A6" w:rsidP="001528A6">
      <w:pPr>
        <w:pStyle w:val="ListParagraph"/>
        <w:numPr>
          <w:ilvl w:val="0"/>
          <w:numId w:val="3"/>
        </w:numPr>
      </w:pPr>
      <w:r w:rsidRPr="001528A6">
        <w:rPr>
          <w:rFonts w:eastAsia="+mn-ea"/>
          <w:color w:val="000000"/>
          <w:kern w:val="24"/>
        </w:rPr>
        <w:t>“</w:t>
      </w:r>
      <w:proofErr w:type="spellStart"/>
      <w:r w:rsidRPr="001528A6">
        <w:rPr>
          <w:rFonts w:eastAsia="+mn-ea"/>
          <w:color w:val="000000"/>
          <w:kern w:val="24"/>
        </w:rPr>
        <w:t>Query</w:t>
      </w:r>
      <w:proofErr w:type="spellEnd"/>
      <w:r w:rsidRPr="001528A6">
        <w:rPr>
          <w:rFonts w:eastAsia="+mn-ea"/>
          <w:color w:val="000000"/>
          <w:kern w:val="24"/>
        </w:rPr>
        <w:t>” lauciņā saraksta eksperimentālās masas, vienu zem otras</w:t>
      </w:r>
      <w:r w:rsidR="00071681">
        <w:rPr>
          <w:rFonts w:eastAsia="+mn-ea"/>
          <w:color w:val="000000"/>
          <w:kern w:val="24"/>
        </w:rPr>
        <w:t xml:space="preserve"> (pirmā kolonna grozā esošajā </w:t>
      </w:r>
      <w:proofErr w:type="spellStart"/>
      <w:r w:rsidR="00071681">
        <w:rPr>
          <w:rFonts w:eastAsia="+mn-ea"/>
          <w:color w:val="000000"/>
          <w:kern w:val="24"/>
        </w:rPr>
        <w:t>excel</w:t>
      </w:r>
      <w:proofErr w:type="spellEnd"/>
      <w:r w:rsidR="00071681">
        <w:rPr>
          <w:rFonts w:eastAsia="+mn-ea"/>
          <w:color w:val="000000"/>
          <w:kern w:val="24"/>
        </w:rPr>
        <w:t xml:space="preserve"> tabulā)</w:t>
      </w:r>
    </w:p>
    <w:p w:rsidR="00975CAB" w:rsidRPr="00734B2F" w:rsidRDefault="00975CAB" w:rsidP="001528A6">
      <w:pPr>
        <w:pStyle w:val="ListParagraph"/>
        <w:numPr>
          <w:ilvl w:val="0"/>
          <w:numId w:val="3"/>
        </w:numPr>
      </w:pPr>
      <w:r>
        <w:rPr>
          <w:rFonts w:eastAsia="+mn-ea"/>
          <w:color w:val="000000"/>
          <w:kern w:val="24"/>
        </w:rPr>
        <w:t>Molekulsvara kļūdu (</w:t>
      </w:r>
      <w:proofErr w:type="spellStart"/>
      <w:r>
        <w:rPr>
          <w:rFonts w:eastAsia="+mn-ea"/>
          <w:color w:val="000000"/>
          <w:kern w:val="24"/>
        </w:rPr>
        <w:t>Peptide</w:t>
      </w:r>
      <w:proofErr w:type="spellEnd"/>
      <w:r>
        <w:rPr>
          <w:rFonts w:eastAsia="+mn-ea"/>
          <w:color w:val="000000"/>
          <w:kern w:val="24"/>
        </w:rPr>
        <w:t xml:space="preserve"> tolerance) var izvēlēties </w:t>
      </w:r>
      <w:r w:rsidR="005D219C">
        <w:rPr>
          <w:rFonts w:eastAsia="+mn-ea"/>
          <w:color w:val="000000"/>
          <w:kern w:val="24"/>
        </w:rPr>
        <w:t>4</w:t>
      </w:r>
      <w:r>
        <w:rPr>
          <w:rFonts w:eastAsia="+mn-ea"/>
          <w:color w:val="000000"/>
          <w:kern w:val="24"/>
        </w:rPr>
        <w:t>Da</w:t>
      </w:r>
    </w:p>
    <w:p w:rsidR="00734B2F" w:rsidRPr="00975CAB" w:rsidRDefault="00734B2F" w:rsidP="001528A6">
      <w:pPr>
        <w:pStyle w:val="ListParagraph"/>
        <w:numPr>
          <w:ilvl w:val="0"/>
          <w:numId w:val="3"/>
        </w:numPr>
      </w:pPr>
      <w:r>
        <w:rPr>
          <w:rFonts w:eastAsia="+mn-ea"/>
          <w:color w:val="000000"/>
          <w:kern w:val="24"/>
        </w:rPr>
        <w:t>Lai vienkāršotu meklējumu, „</w:t>
      </w:r>
      <w:proofErr w:type="spellStart"/>
      <w:r w:rsidR="007818F8">
        <w:rPr>
          <w:rFonts w:eastAsia="+mn-ea"/>
          <w:color w:val="000000"/>
          <w:kern w:val="24"/>
        </w:rPr>
        <w:t>Taxonomy</w:t>
      </w:r>
      <w:proofErr w:type="spellEnd"/>
      <w:r w:rsidR="007818F8">
        <w:rPr>
          <w:rFonts w:eastAsia="+mn-ea"/>
          <w:color w:val="000000"/>
          <w:kern w:val="24"/>
        </w:rPr>
        <w:t>” lodziņā var izvēlēties</w:t>
      </w:r>
      <w:r>
        <w:rPr>
          <w:rFonts w:eastAsia="+mn-ea"/>
          <w:color w:val="000000"/>
          <w:kern w:val="24"/>
        </w:rPr>
        <w:t xml:space="preserve"> „</w:t>
      </w:r>
      <w:proofErr w:type="spellStart"/>
      <w:r>
        <w:rPr>
          <w:rFonts w:eastAsia="+mn-ea"/>
          <w:color w:val="000000"/>
          <w:kern w:val="24"/>
        </w:rPr>
        <w:t>Homo</w:t>
      </w:r>
      <w:proofErr w:type="spellEnd"/>
      <w:r>
        <w:rPr>
          <w:rFonts w:eastAsia="+mn-ea"/>
          <w:color w:val="000000"/>
          <w:kern w:val="24"/>
        </w:rPr>
        <w:t xml:space="preserve"> </w:t>
      </w:r>
      <w:proofErr w:type="spellStart"/>
      <w:r>
        <w:rPr>
          <w:rFonts w:eastAsia="+mn-ea"/>
          <w:color w:val="000000"/>
          <w:kern w:val="24"/>
        </w:rPr>
        <w:t>sapiens</w:t>
      </w:r>
      <w:proofErr w:type="spellEnd"/>
      <w:r>
        <w:rPr>
          <w:rFonts w:eastAsia="+mn-ea"/>
          <w:color w:val="000000"/>
          <w:kern w:val="24"/>
        </w:rPr>
        <w:t xml:space="preserve">” (jo tas ir cilvēka izcelsmes proteīns) </w:t>
      </w:r>
    </w:p>
    <w:p w:rsidR="00975CAB" w:rsidRPr="001528A6" w:rsidRDefault="00975CAB" w:rsidP="001528A6">
      <w:pPr>
        <w:pStyle w:val="ListParagraph"/>
        <w:numPr>
          <w:ilvl w:val="0"/>
          <w:numId w:val="3"/>
        </w:numPr>
      </w:pPr>
      <w:r>
        <w:rPr>
          <w:rFonts w:eastAsia="+mn-ea"/>
          <w:color w:val="000000"/>
          <w:kern w:val="24"/>
        </w:rPr>
        <w:t>Pārējos lodziņus var atstāt nemainītus</w:t>
      </w:r>
    </w:p>
    <w:p w:rsidR="001528A6" w:rsidRPr="001528A6" w:rsidRDefault="001528A6" w:rsidP="00975CAB">
      <w:pPr>
        <w:pStyle w:val="ListParagraph"/>
      </w:pPr>
    </w:p>
    <w:p w:rsidR="00916B77" w:rsidRPr="00916B77" w:rsidRDefault="00916B77" w:rsidP="00916B77">
      <w:pPr>
        <w:pStyle w:val="ListParagraph"/>
        <w:numPr>
          <w:ilvl w:val="0"/>
          <w:numId w:val="5"/>
        </w:numPr>
        <w:rPr>
          <w:b/>
        </w:rPr>
      </w:pPr>
      <w:r w:rsidRPr="00916B77">
        <w:rPr>
          <w:b/>
        </w:rPr>
        <w:t xml:space="preserve">Laboratorijas darba protokolam pievienot </w:t>
      </w:r>
      <w:r>
        <w:rPr>
          <w:b/>
        </w:rPr>
        <w:t xml:space="preserve">MS </w:t>
      </w:r>
      <w:r w:rsidRPr="00916B77">
        <w:rPr>
          <w:b/>
        </w:rPr>
        <w:t>rezultāta izdruku</w:t>
      </w:r>
      <w:r>
        <w:rPr>
          <w:b/>
        </w:rPr>
        <w:t xml:space="preserve">, </w:t>
      </w:r>
      <w:proofErr w:type="spellStart"/>
      <w:r>
        <w:rPr>
          <w:b/>
        </w:rPr>
        <w:t>Mascot</w:t>
      </w:r>
      <w:proofErr w:type="spellEnd"/>
      <w:r>
        <w:rPr>
          <w:b/>
        </w:rPr>
        <w:t xml:space="preserve"> rezultāta izdruku</w:t>
      </w:r>
      <w:r w:rsidRPr="00916B77">
        <w:rPr>
          <w:b/>
        </w:rPr>
        <w:t xml:space="preserve"> un atbildes uz kontroljautājumiem!</w:t>
      </w:r>
    </w:p>
    <w:p w:rsidR="001528A6" w:rsidRPr="001528A6" w:rsidRDefault="00916B77" w:rsidP="00916B77">
      <w:pPr>
        <w:pStyle w:val="ListParagraph"/>
      </w:pPr>
      <w:r>
        <w:t xml:space="preserve"> </w:t>
      </w:r>
    </w:p>
    <w:p w:rsidR="00AD603B" w:rsidRDefault="001528A6" w:rsidP="00AD603B">
      <w:pPr>
        <w:pStyle w:val="ListParagraph"/>
      </w:pPr>
      <w:r>
        <w:t>Kontroljautājumi:</w:t>
      </w:r>
    </w:p>
    <w:p w:rsidR="009F61F7" w:rsidRDefault="009F61F7" w:rsidP="00AD603B">
      <w:pPr>
        <w:pStyle w:val="ListParagraph"/>
      </w:pPr>
    </w:p>
    <w:p w:rsidR="001528A6" w:rsidRDefault="009F61F7" w:rsidP="001528A6">
      <w:pPr>
        <w:pStyle w:val="ListParagraph"/>
        <w:numPr>
          <w:ilvl w:val="0"/>
          <w:numId w:val="4"/>
        </w:numPr>
      </w:pPr>
      <w:r>
        <w:t>Kāds proteīns ir identificēts?</w:t>
      </w:r>
    </w:p>
    <w:p w:rsidR="009F61F7" w:rsidRDefault="009F61F7" w:rsidP="001528A6">
      <w:pPr>
        <w:pStyle w:val="ListParagraph"/>
        <w:numPr>
          <w:ilvl w:val="0"/>
          <w:numId w:val="4"/>
        </w:numPr>
      </w:pPr>
      <w:r>
        <w:t>Vai identifikācija ir pietiekoši ticama?</w:t>
      </w:r>
      <w:r w:rsidR="00916B77">
        <w:t xml:space="preserve"> Kas par to liecina? (U</w:t>
      </w:r>
      <w:r w:rsidR="00975CAB">
        <w:t>zmanīgi izlasīt, kas rakstīts rezultāta lapā!</w:t>
      </w:r>
      <w:r w:rsidR="00916B77">
        <w:t>)</w:t>
      </w:r>
    </w:p>
    <w:p w:rsidR="009F61F7" w:rsidRDefault="009F61F7" w:rsidP="001528A6">
      <w:pPr>
        <w:pStyle w:val="ListParagraph"/>
        <w:numPr>
          <w:ilvl w:val="0"/>
          <w:numId w:val="4"/>
        </w:numPr>
      </w:pPr>
      <w:r>
        <w:t>Va</w:t>
      </w:r>
      <w:r w:rsidR="0023153C">
        <w:t>i identificētā proteīna molekulmasa</w:t>
      </w:r>
      <w:r>
        <w:t xml:space="preserve"> atbils</w:t>
      </w:r>
      <w:r w:rsidR="00916B77">
        <w:t>t elektroforēzē novērotajai</w:t>
      </w:r>
      <w:r>
        <w:t>?</w:t>
      </w:r>
    </w:p>
    <w:p w:rsidR="009F61F7" w:rsidRDefault="009F61F7" w:rsidP="001528A6">
      <w:pPr>
        <w:pStyle w:val="ListParagraph"/>
        <w:numPr>
          <w:ilvl w:val="0"/>
          <w:numId w:val="4"/>
        </w:numPr>
      </w:pPr>
      <w:r>
        <w:t>Kāds ir identificēto peptīdu sekvenču pārklājums proteīnā (%)?</w:t>
      </w:r>
    </w:p>
    <w:p w:rsidR="000D57A7" w:rsidRDefault="000D57A7" w:rsidP="001528A6">
      <w:pPr>
        <w:pStyle w:val="ListParagraph"/>
        <w:numPr>
          <w:ilvl w:val="0"/>
          <w:numId w:val="4"/>
        </w:numPr>
      </w:pPr>
      <w:r>
        <w:t>Cik peptīdi tika identificēti?</w:t>
      </w:r>
    </w:p>
    <w:p w:rsidR="009F61F7" w:rsidRDefault="009F61F7" w:rsidP="001528A6">
      <w:pPr>
        <w:pStyle w:val="ListParagraph"/>
        <w:numPr>
          <w:ilvl w:val="0"/>
          <w:numId w:val="4"/>
        </w:numPr>
      </w:pPr>
      <w:r>
        <w:t>Kādi varētu bū</w:t>
      </w:r>
      <w:bookmarkStart w:id="0" w:name="_GoBack"/>
      <w:bookmarkEnd w:id="0"/>
      <w:r>
        <w:t xml:space="preserve">t iemesli tam, ka nav identificēti visi iespējamie </w:t>
      </w:r>
      <w:r w:rsidR="00AB6CAB">
        <w:t xml:space="preserve">proteīna </w:t>
      </w:r>
      <w:r>
        <w:t>peptīdi?</w:t>
      </w:r>
    </w:p>
    <w:p w:rsidR="0023153C" w:rsidRPr="001528A6" w:rsidRDefault="0023153C" w:rsidP="001528A6">
      <w:pPr>
        <w:pStyle w:val="ListParagraph"/>
        <w:numPr>
          <w:ilvl w:val="0"/>
          <w:numId w:val="4"/>
        </w:numPr>
      </w:pPr>
      <w:r>
        <w:t>No kurienes mas</w:t>
      </w:r>
      <w:r w:rsidR="00916B77">
        <w:t xml:space="preserve">as </w:t>
      </w:r>
      <w:r>
        <w:t xml:space="preserve">spektrā varētu būt radušies pīķi, kuri neatbilst nevienam identificētā proteīna peptīdam? </w:t>
      </w:r>
    </w:p>
    <w:sectPr w:rsidR="0023153C" w:rsidRPr="001528A6" w:rsidSect="000D57A7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D7" w:rsidRDefault="00514CD7" w:rsidP="00071681">
      <w:r>
        <w:separator/>
      </w:r>
    </w:p>
  </w:endnote>
  <w:endnote w:type="continuationSeparator" w:id="0">
    <w:p w:rsidR="00514CD7" w:rsidRDefault="00514CD7" w:rsidP="0007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D7" w:rsidRDefault="00514CD7" w:rsidP="00071681">
      <w:r>
        <w:separator/>
      </w:r>
    </w:p>
  </w:footnote>
  <w:footnote w:type="continuationSeparator" w:id="0">
    <w:p w:rsidR="00514CD7" w:rsidRDefault="00514CD7" w:rsidP="0007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AF"/>
    <w:multiLevelType w:val="hybridMultilevel"/>
    <w:tmpl w:val="F46A302E"/>
    <w:lvl w:ilvl="0" w:tplc="59989F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24D3"/>
    <w:multiLevelType w:val="hybridMultilevel"/>
    <w:tmpl w:val="662634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30E14"/>
    <w:multiLevelType w:val="hybridMultilevel"/>
    <w:tmpl w:val="0568C4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14F61"/>
    <w:multiLevelType w:val="hybridMultilevel"/>
    <w:tmpl w:val="F62A5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303F"/>
    <w:multiLevelType w:val="hybridMultilevel"/>
    <w:tmpl w:val="3C9A2C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40477"/>
    <w:multiLevelType w:val="hybridMultilevel"/>
    <w:tmpl w:val="F67EC2B2"/>
    <w:lvl w:ilvl="0" w:tplc="BD4A3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2A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80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C5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A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AC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E9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6B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F"/>
    <w:rsid w:val="000677BD"/>
    <w:rsid w:val="00071681"/>
    <w:rsid w:val="000D57A7"/>
    <w:rsid w:val="00100B05"/>
    <w:rsid w:val="00151728"/>
    <w:rsid w:val="001528A6"/>
    <w:rsid w:val="002123BA"/>
    <w:rsid w:val="0023153C"/>
    <w:rsid w:val="00305AE9"/>
    <w:rsid w:val="00311BC3"/>
    <w:rsid w:val="003420D9"/>
    <w:rsid w:val="004023F6"/>
    <w:rsid w:val="00466F4B"/>
    <w:rsid w:val="004748FF"/>
    <w:rsid w:val="00514CD7"/>
    <w:rsid w:val="005D219C"/>
    <w:rsid w:val="005F13E4"/>
    <w:rsid w:val="00734B2F"/>
    <w:rsid w:val="00781884"/>
    <w:rsid w:val="007818F8"/>
    <w:rsid w:val="007C7A08"/>
    <w:rsid w:val="008A31AF"/>
    <w:rsid w:val="00910EA3"/>
    <w:rsid w:val="00916B77"/>
    <w:rsid w:val="00975CAB"/>
    <w:rsid w:val="009F61F7"/>
    <w:rsid w:val="00A71850"/>
    <w:rsid w:val="00AB6CAB"/>
    <w:rsid w:val="00AD603B"/>
    <w:rsid w:val="00DA6F04"/>
    <w:rsid w:val="00F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E4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A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3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8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B2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2F"/>
    <w:rPr>
      <w:rFonts w:ascii="Tahoma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716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681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716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681"/>
    <w:rPr>
      <w:rFonts w:ascii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E4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A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3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8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B2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2F"/>
    <w:rPr>
      <w:rFonts w:ascii="Tahoma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716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681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716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681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9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trixscience.com/cgi/search_form.pl?FORMVER=2&amp;SEARCH=PM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87EF-A5CD-4537-B1A9-71B5B4A9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</dc:creator>
  <cp:keywords/>
  <dc:description/>
  <cp:lastModifiedBy>Kaspars</cp:lastModifiedBy>
  <cp:revision>3</cp:revision>
  <cp:lastPrinted>2012-02-28T13:14:00Z</cp:lastPrinted>
  <dcterms:created xsi:type="dcterms:W3CDTF">2012-11-14T09:18:00Z</dcterms:created>
  <dcterms:modified xsi:type="dcterms:W3CDTF">2013-11-01T08:54:00Z</dcterms:modified>
</cp:coreProperties>
</file>